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ela-Siatka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2"/>
      </w:tblGrid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Złóż wniosek przez internet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hyperlink r:id="rId2">
              <w:r>
                <w:rPr>
                  <w:rStyle w:val="Czeinternetowe"/>
                </w:rPr>
                <w:t>https://www.gov.pl/web/gov/zglos-wyjazd-za-granice</w:t>
              </w:r>
            </w:hyperlink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Do pobrania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Formularz zgłoszenie wyjazdu poza granice Rzeczypospolitej Polskiej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Klauzula RODO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Wymagane dokumenty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1. Wypełniony formularz „Zgłoszenie wyjazdu poza granice Rzeczpospolitej Polskiej” (druk odrębny dla każdej osoby, również dla dziecka) - wzór w załączniku.</w:t>
              <w:br/>
              <w:t>2. Ważny dowód osobisty lub ważny paszport – do wglądu.</w:t>
              <w:br/>
              <w:t>3. Pisemne pełnomocnictwo, jeżeli zgłoszenie ma zostać dokonana przez pełnomocnika.</w:t>
              <w:br/>
              <w:t xml:space="preserve">4. Zgłoszenia wyjazdu poza granice Rzeczpospolitej Polskiej można dopełnić w formie dokumentu elektronicznego na formularzu umożliwiającym wprowadzenie danych do systemu teleinformatycznego organu gminy, pod warunkiem otrzymania przez osobę urzędowego poświadczenia odbioru. 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Opłata skarbowa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t>Nie pobiera się opłat za dokonanie czynności dot. realizacji obowiązku meldunkowego.</w:t>
              <w:br/>
              <w:t>17 zł - Opłata skarbowa za wydanie zaświadczenia. Zwolnienia z opłaty skarbowej za wydanie zaświadczenia dokonuje się na podstawie art. 2 oraz załącznika do ustawy z dnia 16 listopada  2006 r. o opłacie skarbowej.</w:t>
            </w:r>
          </w:p>
          <w:p>
            <w:pPr>
              <w:pStyle w:val="Normal"/>
              <w:spacing w:lineRule="auto" w:line="240"/>
              <w:jc w:val="both"/>
              <w:rPr/>
            </w:pPr>
            <w:r>
              <w:rPr/>
              <w:t>Opłaty należy dokonać przelewem, przekazem na rachunek bankowy na konto Urzędu Miejskiego w Chrzanowie Bank Spółdzielczy w Chrzanowie nr konta: 86 8444 0008 0000 0070 6654 0007</w:t>
              <w:br/>
              <w:t>W Urzędzie Stanu Cywilnego w Chrzanowie istnieje możliwość dokonywania płatności kartą płatniczą.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Opłaty administracyjne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Nie dotyczy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Termin i sposób załatwienia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 xml:space="preserve">Bez zbędnej zwłoki 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Miejsce składania dokumentów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Urząd Stanu Cywilnego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Aleja Henryka 30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32-500 Chrzanów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Podstawa prawna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 xml:space="preserve">- Ustawy z dnia 24 września 2010 r. o ewidencji ludności </w:t>
              <w:br/>
              <w:t>- Ustawa z dnia 14 czerwca 1960 r. - Kodeks postępowania administracyjnego</w:t>
              <w:br/>
              <w:t>- Ustawa z dnia 16 listopada 2006 r. o opłacie skarbowej</w:t>
              <w:br/>
              <w:t>- Rozporządzenie Ministra Spraw Wewnętrznych i Administracji z dnia 21 maja 2020 r. zmieniające rozporządzenie w sprawie określenia wzorów i sposobu wypełniania formularzy stosowanych przy wykonywaniu obowiązku meldunkowego</w:t>
              <w:br/>
              <w:t xml:space="preserve">- Ustawa z dnia 17 lutego 2005 r. o informatyzacji działalności podmiotów realizujących zadania publiczne 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Tryb odwoławczy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 xml:space="preserve">Brak, czynność materialno-techniczna. 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Sprawę prowadzi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Urząd Stanu Cywilnego</w:t>
            </w:r>
          </w:p>
          <w:p>
            <w:pPr>
              <w:pStyle w:val="Normal"/>
              <w:spacing w:lineRule="auto" w:line="240"/>
              <w:rPr/>
            </w:pPr>
            <w:r>
              <w:rPr>
                <w:b/>
                <w:bCs/>
              </w:rPr>
              <w:t>Przyjmowanie stron:</w:t>
            </w:r>
            <w:r>
              <w:rPr>
                <w:rFonts w:cs="Segoe UI" w:ascii="Segoe UI" w:hAnsi="Segoe UI"/>
                <w:color w:val="010000"/>
                <w:sz w:val="21"/>
                <w:szCs w:val="21"/>
                <w:shd w:fill="FFFFFF" w:val="clear"/>
                <w:lang w:val="en-US"/>
              </w:rPr>
              <w:br/>
            </w:r>
            <w:r>
              <w:rPr/>
              <w:t>- poniedziałek 7.00-16.30</w:t>
              <w:br/>
              <w:t>- wtorek-czwartek 7.00-14.30</w:t>
              <w:br/>
              <w:t>- piątek 7.00-12.30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Kontakt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rPr/>
            </w:pPr>
            <w:r>
              <w:rPr/>
              <w:t>32 7585 192/</w:t>
            </w:r>
            <w:r>
              <w:rPr/>
              <w:t>193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/>
              <w:rPr>
                <w:b/>
                <w:b/>
                <w:bCs/>
              </w:rPr>
            </w:pPr>
            <w:r>
              <w:rPr>
                <w:b/>
                <w:bCs/>
              </w:rPr>
              <w:t>Uwagi i dodatkowe informacje</w:t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t>1. Obywatel polski, który wyjeżdża poza granice Rzeczypospolitej Polskiej z zamiarem stałego pobytu poza granicami RP, obowiązany jest zgłosić swój wyjazd. Zgłoszenie to skutkuje wymeldowaniem z pobytu stałego/czasowego.</w:t>
            </w:r>
          </w:p>
          <w:p>
            <w:pPr>
              <w:pStyle w:val="Normal"/>
              <w:spacing w:lineRule="auto" w:line="240"/>
              <w:jc w:val="both"/>
              <w:rPr/>
            </w:pPr>
            <w:r>
              <w:rPr/>
              <w:t>2. Obywatel polski, który wyjeżdża poza granice Rzeczypospolitej Polskiej - bez zamiaru stałego tam pobytu, na okres dłuższy niż 6 miesięcy, jest obowiązany zgłosić swój wyjazd oraz powrót.</w:t>
              <w:br/>
              <w:t>3. Zgłoszenia wyjazdu należy dokonać najpóźniej w dniu opuszczenia miejsca pobytu stałego lub czasowego.</w:t>
              <w:br/>
              <w:t xml:space="preserve">4. Zgłoszenia wyjazdu poza granice Rzeczypospolitej Polskiej można dokonać przez pełnomocnika, legitymującego się pełnomocnictwem udzielonym w formie, o której mowa w art. 33 § 2 ustawy   </w:t>
            </w:r>
            <w:r>
              <w:rPr/>
              <w:t xml:space="preserve">               </w:t>
            </w:r>
            <w:r>
              <w:rPr/>
              <w:t>z dnia 14 czerwca 1960 r. - Kodeks postępowania administracyjnego, po okazaniu przez pełnomocnika do wglądu jego dowodu osobistego lub paszportu.</w:t>
            </w:r>
          </w:p>
          <w:p>
            <w:pPr>
              <w:pStyle w:val="Normal"/>
              <w:spacing w:lineRule="auto" w:line="240"/>
              <w:jc w:val="both"/>
              <w:rPr/>
            </w:pPr>
            <w:r>
              <w:rPr/>
              <w:t xml:space="preserve">5. Za osobę nieposiadającą zdolności do czynności prawnych lub posiadającą ograniczoną zdolność do czynności prawnych obowiązek meldunkowy wykonuje jej przedstawiciel ustawowy, opiekun prawny lub inna osoba sprawująca nad nią faktyczną opiekę w miejscu ich wspólnego pobytu. 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Founders Grotesk Regular">
    <w:charset w:val="ee"/>
    <w:family w:val="roman"/>
    <w:pitch w:val="variable"/>
  </w:font>
  <w:font w:name="Segoe UI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Calibri" w:cs="Arial" w:eastAsia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68" w:before="0" w:after="0"/>
      <w:jc w:val="left"/>
    </w:pPr>
    <w:rPr>
      <w:rFonts w:ascii="Arial" w:hAnsi="Arial" w:eastAsia="Calibri" w:cs="Arial" w:eastAsiaTheme="minorHAnsi"/>
      <w:color w:val="auto"/>
      <w:kern w:val="0"/>
      <w:sz w:val="20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emphasis" w:customStyle="1">
    <w:name w:val="strongemphasis"/>
    <w:basedOn w:val="DefaultParagraphFont"/>
    <w:qFormat/>
    <w:rsid w:val="00323ae6"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basedOn w:val="Normal"/>
    <w:uiPriority w:val="1"/>
    <w:qFormat/>
    <w:rsid w:val="005f7060"/>
    <w:pPr>
      <w:spacing w:before="0" w:after="0"/>
      <w:contextualSpacing/>
    </w:pPr>
    <w:rPr>
      <w:rFonts w:ascii="Founders Grotesk Regular" w:hAnsi="Founders Grotesk Regular"/>
      <w:sz w:val="21"/>
    </w:rPr>
  </w:style>
  <w:style w:type="paragraph" w:styleId="ListParagraph">
    <w:name w:val="List Paragraph"/>
    <w:basedOn w:val="Normal"/>
    <w:uiPriority w:val="34"/>
    <w:qFormat/>
    <w:rsid w:val="009d405c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9d405c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gov.pl/web/gov/zglos-wyjazd-za-granice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LibreOffice/6.4.2.2$Windows_x86 LibreOffice_project/4e471d8c02c9c90f512f7f9ead8875b57fcb1ec3</Application>
  <Pages>2</Pages>
  <Words>470</Words>
  <Characters>2985</Characters>
  <CharactersWithSpaces>3437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2021-02-23T07:06:00Z</dcterms:created>
  <dc:creator>Jakub Gawroński</dc:creator>
  <dc:description/>
  <dc:language>pl-PL</dc:language>
  <cp:lastModifiedBy/>
  <dcterms:modified xsi:type="dcterms:W3CDTF">2021-03-23T10:09:08Z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