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B7D3" w14:textId="77777777" w:rsidR="00367D9A" w:rsidRPr="008F2B30" w:rsidRDefault="00367D9A" w:rsidP="008F2B30">
      <w:pPr>
        <w:shd w:val="clear" w:color="auto" w:fill="FFFFFF"/>
        <w:spacing w:after="0" w:line="293" w:lineRule="auto"/>
        <w:contextualSpacing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8F2B30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Szanowni Państwo!                          </w:t>
      </w:r>
    </w:p>
    <w:p w14:paraId="27A7E09C" w14:textId="77777777" w:rsidR="00367D9A" w:rsidRPr="008F2B30" w:rsidRDefault="00367D9A" w:rsidP="008F2B30">
      <w:pPr>
        <w:shd w:val="clear" w:color="auto" w:fill="FFFFFF"/>
        <w:tabs>
          <w:tab w:val="left" w:pos="5387"/>
        </w:tabs>
        <w:spacing w:after="0" w:line="293" w:lineRule="auto"/>
        <w:contextualSpacing/>
        <w:jc w:val="both"/>
        <w:rPr>
          <w:rFonts w:ascii="Arial" w:eastAsia="Times New Roman" w:hAnsi="Arial" w:cs="Arial"/>
          <w:color w:val="212529"/>
          <w:sz w:val="21"/>
          <w:szCs w:val="21"/>
          <w:u w:val="single"/>
          <w:lang w:eastAsia="pl-PL"/>
        </w:rPr>
      </w:pPr>
      <w:r w:rsidRPr="008F2B30">
        <w:rPr>
          <w:rFonts w:ascii="Arial" w:eastAsia="Times New Roman" w:hAnsi="Arial" w:cs="Arial"/>
          <w:color w:val="212529"/>
          <w:sz w:val="21"/>
          <w:szCs w:val="21"/>
          <w:lang w:eastAsia="pl-PL"/>
        </w:rPr>
        <w:br/>
        <w:t>W z</w:t>
      </w:r>
      <w:r w:rsidR="0034568C" w:rsidRPr="008F2B30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wiązku z trwającymi pracami nad </w:t>
      </w:r>
      <w:r w:rsidR="002E4F45" w:rsidRPr="008F2B30">
        <w:rPr>
          <w:rFonts w:ascii="Arial" w:eastAsia="Times New Roman" w:hAnsi="Arial" w:cs="Arial"/>
          <w:b/>
          <w:color w:val="212529"/>
          <w:sz w:val="21"/>
          <w:szCs w:val="21"/>
          <w:lang w:eastAsia="pl-PL"/>
        </w:rPr>
        <w:t>Strategią Rozwoju Ponadlokalnego Miejskiego Obszaru Funkcjonalnego Chrzanowa na lata 2021-2027 z perspektywą do 2030 roku</w:t>
      </w:r>
      <w:r w:rsidRPr="008F2B30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, zapraszamy do zgłaszania opinii i uwag do dokumentu </w:t>
      </w:r>
      <w:r w:rsidRPr="008F2B30">
        <w:rPr>
          <w:rFonts w:ascii="Arial" w:eastAsia="Times New Roman" w:hAnsi="Arial" w:cs="Arial"/>
          <w:color w:val="212529"/>
          <w:sz w:val="21"/>
          <w:szCs w:val="21"/>
          <w:u w:val="single"/>
          <w:lang w:eastAsia="pl-PL"/>
        </w:rPr>
        <w:t>Prognozy</w:t>
      </w:r>
      <w:r w:rsidR="001C7586" w:rsidRPr="008F2B30">
        <w:rPr>
          <w:rFonts w:ascii="Arial" w:eastAsia="Times New Roman" w:hAnsi="Arial" w:cs="Arial"/>
          <w:color w:val="212529"/>
          <w:sz w:val="21"/>
          <w:szCs w:val="21"/>
          <w:u w:val="single"/>
          <w:lang w:eastAsia="pl-PL"/>
        </w:rPr>
        <w:t xml:space="preserve"> </w:t>
      </w:r>
      <w:r w:rsidR="008B3A46" w:rsidRPr="008F2B30">
        <w:rPr>
          <w:rFonts w:ascii="Arial" w:eastAsia="Times New Roman" w:hAnsi="Arial" w:cs="Arial"/>
          <w:spacing w:val="-10"/>
          <w:kern w:val="1"/>
          <w:sz w:val="21"/>
          <w:szCs w:val="21"/>
          <w:u w:val="single"/>
        </w:rPr>
        <w:t>o</w:t>
      </w:r>
      <w:r w:rsidR="001C7586" w:rsidRPr="008F2B30">
        <w:rPr>
          <w:rFonts w:ascii="Arial" w:eastAsia="Times New Roman" w:hAnsi="Arial" w:cs="Arial"/>
          <w:spacing w:val="-10"/>
          <w:kern w:val="1"/>
          <w:sz w:val="21"/>
          <w:szCs w:val="21"/>
          <w:u w:val="single"/>
        </w:rPr>
        <w:t>ddziaływania na środowisko</w:t>
      </w:r>
      <w:r w:rsidRPr="008F2B30">
        <w:rPr>
          <w:rFonts w:ascii="Arial" w:eastAsia="Times New Roman" w:hAnsi="Arial" w:cs="Arial"/>
          <w:color w:val="212529"/>
          <w:sz w:val="21"/>
          <w:szCs w:val="21"/>
          <w:u w:val="single"/>
          <w:lang w:eastAsia="pl-PL"/>
        </w:rPr>
        <w:t>.</w:t>
      </w:r>
    </w:p>
    <w:p w14:paraId="6E609B08" w14:textId="77777777" w:rsidR="00367D9A" w:rsidRPr="008F2B30" w:rsidRDefault="00367D9A" w:rsidP="008F2B30">
      <w:pPr>
        <w:shd w:val="clear" w:color="auto" w:fill="FFFFFF"/>
        <w:tabs>
          <w:tab w:val="left" w:pos="5387"/>
        </w:tabs>
        <w:spacing w:after="0" w:line="293" w:lineRule="auto"/>
        <w:contextualSpacing/>
        <w:jc w:val="both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8F2B30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Celem konsultacji jest umożliwienie mieszkańcom, instytucjom społecznym oraz podmiotom gospodarczym złożenia uwag dotyczących projektu prognozy OOŚ.</w:t>
      </w:r>
    </w:p>
    <w:p w14:paraId="0B28845C" w14:textId="77777777" w:rsidR="00367D9A" w:rsidRPr="008F2B30" w:rsidRDefault="00367D9A" w:rsidP="008F2B30">
      <w:pPr>
        <w:shd w:val="clear" w:color="auto" w:fill="FFFFFF"/>
        <w:tabs>
          <w:tab w:val="left" w:pos="5387"/>
        </w:tabs>
        <w:spacing w:after="0" w:line="293" w:lineRule="auto"/>
        <w:contextualSpacing/>
        <w:jc w:val="both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8F2B30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Uwagi do dokumentu można zgłaszać za pośre</w:t>
      </w:r>
      <w:r w:rsidR="00C04AED" w:rsidRPr="008F2B30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dnictwem niniejszego formularza</w:t>
      </w:r>
      <w:r w:rsidR="001C7586" w:rsidRPr="008F2B30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 </w:t>
      </w:r>
      <w:r w:rsidR="001C7586" w:rsidRPr="008F2B30">
        <w:rPr>
          <w:rFonts w:ascii="Arial" w:hAnsi="Arial" w:cs="Arial"/>
          <w:sz w:val="21"/>
          <w:szCs w:val="21"/>
        </w:rPr>
        <w:t xml:space="preserve">lub jego wersji elektronicznej: </w:t>
      </w:r>
      <w:hyperlink r:id="rId6" w:history="1">
        <w:r w:rsidR="002E4F45" w:rsidRPr="008F2B30">
          <w:rPr>
            <w:rStyle w:val="Hipercze"/>
            <w:rFonts w:ascii="Arial" w:hAnsi="Arial" w:cs="Arial"/>
            <w:sz w:val="21"/>
            <w:szCs w:val="21"/>
          </w:rPr>
          <w:t>https://ankieta.deltapartner.org.pl/mof_chrzanow_prognoza_oos</w:t>
        </w:r>
      </w:hyperlink>
      <w:r w:rsidR="002E4F45" w:rsidRPr="008F2B30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 </w:t>
      </w:r>
    </w:p>
    <w:p w14:paraId="2C6A7A0A" w14:textId="77777777" w:rsidR="0003737A" w:rsidRPr="008F2B30" w:rsidRDefault="0003737A" w:rsidP="008F2B30">
      <w:pPr>
        <w:shd w:val="clear" w:color="auto" w:fill="FFFFFF"/>
        <w:tabs>
          <w:tab w:val="left" w:pos="5387"/>
        </w:tabs>
        <w:spacing w:after="0" w:line="293" w:lineRule="auto"/>
        <w:contextualSpacing/>
        <w:jc w:val="both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8F2B30">
        <w:rPr>
          <w:rFonts w:ascii="Arial" w:hAnsi="Arial" w:cs="Arial"/>
          <w:sz w:val="21"/>
          <w:szCs w:val="21"/>
        </w:rPr>
        <w:t>Uwagi zgłoszone w ramach konsultacji społecznych w inny sposób niż wskazany powyżej nie będą rozpatrywane.</w:t>
      </w:r>
    </w:p>
    <w:p w14:paraId="0BD8A974" w14:textId="77777777" w:rsidR="00367D9A" w:rsidRPr="008F2B30" w:rsidRDefault="00367D9A" w:rsidP="008F2B30">
      <w:pPr>
        <w:shd w:val="clear" w:color="auto" w:fill="FFFFFF"/>
        <w:tabs>
          <w:tab w:val="left" w:pos="5387"/>
        </w:tabs>
        <w:spacing w:after="0" w:line="293" w:lineRule="auto"/>
        <w:contextualSpacing/>
        <w:jc w:val="both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8F2B30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Zapraszamy do współpracy!</w:t>
      </w:r>
    </w:p>
    <w:p w14:paraId="11E97620" w14:textId="77777777" w:rsidR="00367D9A" w:rsidRPr="008F2B30" w:rsidRDefault="00367D9A" w:rsidP="008F2B30">
      <w:pPr>
        <w:shd w:val="clear" w:color="auto" w:fill="FFFFFF"/>
        <w:tabs>
          <w:tab w:val="left" w:pos="5387"/>
        </w:tabs>
        <w:spacing w:after="0" w:line="293" w:lineRule="auto"/>
        <w:contextualSpacing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57"/>
        <w:gridCol w:w="8305"/>
      </w:tblGrid>
      <w:tr w:rsidR="00367D9A" w:rsidRPr="008F2B30" w14:paraId="49DF4485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446558D4" w14:textId="77777777" w:rsidR="00367D9A" w:rsidRPr="008F2B30" w:rsidRDefault="00367D9A" w:rsidP="008F2B30">
            <w:pPr>
              <w:spacing w:line="293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  <w:r w:rsidRPr="008F2B30"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8305" w:type="dxa"/>
            <w:vAlign w:val="center"/>
          </w:tcPr>
          <w:p w14:paraId="7F0DA77C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  <w:r w:rsidRPr="008F2B30"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  <w:t>Część dokumentu Prognozy, do którego odnosi się uwaga (rozdział/ punkt/ strona)</w:t>
            </w:r>
          </w:p>
        </w:tc>
      </w:tr>
      <w:tr w:rsidR="00367D9A" w:rsidRPr="008F2B30" w14:paraId="0FB3174E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1554818E" w14:textId="77777777" w:rsidR="00367D9A" w:rsidRPr="008F2B30" w:rsidRDefault="00367D9A" w:rsidP="008F2B30">
            <w:pPr>
              <w:spacing w:line="293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65FAD2E4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62795868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644176FB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3E7E55EC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</w:tc>
      </w:tr>
      <w:tr w:rsidR="00367D9A" w:rsidRPr="008F2B30" w14:paraId="7CF73B05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6491B345" w14:textId="77777777" w:rsidR="00367D9A" w:rsidRPr="008F2B30" w:rsidRDefault="00367D9A" w:rsidP="008F2B30">
            <w:pPr>
              <w:spacing w:line="293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  <w:r w:rsidRPr="008F2B30"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8305" w:type="dxa"/>
            <w:vAlign w:val="center"/>
          </w:tcPr>
          <w:p w14:paraId="44975727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  <w:r w:rsidRPr="008F2B30"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  <w:t>Dotychczasowy zapis w Prognozie</w:t>
            </w:r>
          </w:p>
        </w:tc>
      </w:tr>
      <w:tr w:rsidR="00367D9A" w:rsidRPr="008F2B30" w14:paraId="5E5DEEBA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33A03670" w14:textId="77777777" w:rsidR="00367D9A" w:rsidRPr="008F2B30" w:rsidRDefault="00367D9A" w:rsidP="008F2B30">
            <w:pPr>
              <w:spacing w:line="293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245537D6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744BDBB7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1D38E68E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2AF19ECB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126596FC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</w:tc>
      </w:tr>
      <w:tr w:rsidR="00367D9A" w:rsidRPr="008F2B30" w14:paraId="3C5763AF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549C43B7" w14:textId="77777777" w:rsidR="00367D9A" w:rsidRPr="008F2B30" w:rsidRDefault="00367D9A" w:rsidP="008F2B30">
            <w:pPr>
              <w:spacing w:line="293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  <w:r w:rsidRPr="008F2B30"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8305" w:type="dxa"/>
            <w:vAlign w:val="center"/>
          </w:tcPr>
          <w:p w14:paraId="09DE9DC6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  <w:r w:rsidRPr="008F2B30"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  <w:t>Proponowany zmieniony zapis</w:t>
            </w:r>
          </w:p>
        </w:tc>
      </w:tr>
      <w:tr w:rsidR="00367D9A" w:rsidRPr="008F2B30" w14:paraId="0C1230D4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7F981799" w14:textId="77777777" w:rsidR="00367D9A" w:rsidRPr="008F2B30" w:rsidRDefault="00367D9A" w:rsidP="008F2B30">
            <w:pPr>
              <w:spacing w:line="293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08CE3F6C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6B63C901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6E232319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55065A1C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6FBBD0E4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1349AA2D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</w:tc>
      </w:tr>
      <w:tr w:rsidR="00367D9A" w:rsidRPr="008F2B30" w14:paraId="62018E9C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30E7FC80" w14:textId="77777777" w:rsidR="00367D9A" w:rsidRPr="008F2B30" w:rsidRDefault="00367D9A" w:rsidP="008F2B30">
            <w:pPr>
              <w:spacing w:line="293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  <w:r w:rsidRPr="008F2B30"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8305" w:type="dxa"/>
            <w:vAlign w:val="center"/>
          </w:tcPr>
          <w:p w14:paraId="4ECE78EA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  <w:r w:rsidRPr="008F2B30"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  <w:t>Uzasadnienie uwagi</w:t>
            </w:r>
          </w:p>
        </w:tc>
      </w:tr>
      <w:tr w:rsidR="00367D9A" w:rsidRPr="008F2B30" w14:paraId="07DAC2E4" w14:textId="77777777" w:rsidTr="00367D9A">
        <w:trPr>
          <w:trHeight w:val="567"/>
        </w:trPr>
        <w:tc>
          <w:tcPr>
            <w:tcW w:w="757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70C8DC32" w14:textId="77777777" w:rsidR="00367D9A" w:rsidRPr="008F2B30" w:rsidRDefault="00367D9A" w:rsidP="008F2B30">
            <w:pPr>
              <w:spacing w:line="293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64B46F16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791681D2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6F7F4587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009B5025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615E57E8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7B5F4F86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127AB0BB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</w:tc>
      </w:tr>
      <w:tr w:rsidR="00367D9A" w:rsidRPr="008F2B30" w14:paraId="40B217AB" w14:textId="77777777" w:rsidTr="00367D9A">
        <w:trPr>
          <w:trHeight w:val="567"/>
        </w:trPr>
        <w:tc>
          <w:tcPr>
            <w:tcW w:w="757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E7346D8" w14:textId="77777777" w:rsidR="00367D9A" w:rsidRPr="008F2B30" w:rsidRDefault="00367D9A" w:rsidP="008F2B30">
            <w:pPr>
              <w:spacing w:line="293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  <w:r w:rsidRPr="008F2B30"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830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771B824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  <w:r w:rsidRPr="008F2B30"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  <w:t>Dane kontaktowe o zgłaszającym uwagę: Imię i nazwisko/ nazwa organizacji, adres do korespondencji e-mail, tel./faks. Tym samym wyrażam zgodę na przetwarzanie moich danych osobowych</w:t>
            </w:r>
          </w:p>
        </w:tc>
      </w:tr>
      <w:tr w:rsidR="00367D9A" w:rsidRPr="008F2B30" w14:paraId="24BB54EB" w14:textId="77777777" w:rsidTr="00367D9A">
        <w:trPr>
          <w:trHeight w:val="567"/>
        </w:trPr>
        <w:tc>
          <w:tcPr>
            <w:tcW w:w="757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B42C5C1" w14:textId="77777777" w:rsidR="00367D9A" w:rsidRPr="008F2B30" w:rsidRDefault="00367D9A" w:rsidP="008F2B30">
            <w:pPr>
              <w:spacing w:line="293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</w:tc>
        <w:tc>
          <w:tcPr>
            <w:tcW w:w="830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BA92D4B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443B6838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3619FB3F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1DC85DA1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  <w:p w14:paraId="2ABCB6BE" w14:textId="77777777" w:rsidR="00367D9A" w:rsidRPr="008F2B30" w:rsidRDefault="00367D9A" w:rsidP="008F2B30">
            <w:pPr>
              <w:spacing w:line="293" w:lineRule="auto"/>
              <w:contextualSpacing/>
              <w:rPr>
                <w:rFonts w:ascii="Arial" w:eastAsia="Times New Roman" w:hAnsi="Arial" w:cs="Arial"/>
                <w:color w:val="212529"/>
                <w:sz w:val="21"/>
                <w:szCs w:val="21"/>
                <w:lang w:eastAsia="pl-PL"/>
              </w:rPr>
            </w:pPr>
          </w:p>
        </w:tc>
      </w:tr>
    </w:tbl>
    <w:p w14:paraId="41B57032" w14:textId="77777777" w:rsidR="00367D9A" w:rsidRPr="008F2B30" w:rsidRDefault="00367D9A" w:rsidP="008F2B30">
      <w:pPr>
        <w:shd w:val="clear" w:color="auto" w:fill="FFFFFF"/>
        <w:spacing w:after="0" w:line="293" w:lineRule="auto"/>
        <w:contextualSpacing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</w:p>
    <w:p w14:paraId="689E0A2D" w14:textId="77777777" w:rsidR="002B087C" w:rsidRPr="008F2B30" w:rsidRDefault="002B087C" w:rsidP="008F2B30">
      <w:pPr>
        <w:spacing w:after="0" w:line="293" w:lineRule="auto"/>
        <w:contextualSpacing/>
        <w:rPr>
          <w:rFonts w:ascii="Arial" w:hAnsi="Arial" w:cs="Arial"/>
          <w:sz w:val="21"/>
          <w:szCs w:val="21"/>
        </w:rPr>
      </w:pPr>
    </w:p>
    <w:p w14:paraId="11F93C4A" w14:textId="536E6631" w:rsidR="001C7586" w:rsidRPr="008F2B30" w:rsidRDefault="00C04AED" w:rsidP="008F2B30">
      <w:pPr>
        <w:spacing w:after="0" w:line="293" w:lineRule="auto"/>
        <w:ind w:right="-569"/>
        <w:contextualSpacing/>
        <w:jc w:val="both"/>
        <w:rPr>
          <w:rFonts w:ascii="Arial" w:hAnsi="Arial" w:cs="Arial"/>
          <w:sz w:val="21"/>
          <w:szCs w:val="21"/>
        </w:rPr>
      </w:pPr>
      <w:r w:rsidRPr="008F2B30">
        <w:rPr>
          <w:rFonts w:ascii="Arial" w:hAnsi="Arial" w:cs="Arial"/>
          <w:sz w:val="21"/>
          <w:szCs w:val="21"/>
        </w:rPr>
        <w:t xml:space="preserve">Wypełniony formularz należy przekazać </w:t>
      </w:r>
      <w:r w:rsidR="001C7586" w:rsidRPr="008F2B30">
        <w:rPr>
          <w:rFonts w:ascii="Arial" w:hAnsi="Arial" w:cs="Arial"/>
          <w:sz w:val="21"/>
          <w:szCs w:val="21"/>
        </w:rPr>
        <w:t xml:space="preserve">do dnia </w:t>
      </w:r>
      <w:r w:rsidR="002E4F45" w:rsidRPr="008F2B30">
        <w:rPr>
          <w:rFonts w:ascii="Arial" w:hAnsi="Arial" w:cs="Arial"/>
          <w:sz w:val="21"/>
          <w:szCs w:val="21"/>
        </w:rPr>
        <w:t>1</w:t>
      </w:r>
      <w:r w:rsidR="008F2B30" w:rsidRPr="008F2B30">
        <w:rPr>
          <w:rFonts w:ascii="Arial" w:hAnsi="Arial" w:cs="Arial"/>
          <w:sz w:val="21"/>
          <w:szCs w:val="21"/>
        </w:rPr>
        <w:t xml:space="preserve">5 marca </w:t>
      </w:r>
      <w:r w:rsidR="0054029B" w:rsidRPr="008F2B30">
        <w:rPr>
          <w:rFonts w:ascii="Arial" w:hAnsi="Arial" w:cs="Arial"/>
          <w:sz w:val="21"/>
          <w:szCs w:val="21"/>
        </w:rPr>
        <w:t>2025</w:t>
      </w:r>
      <w:r w:rsidR="001C7586" w:rsidRPr="008F2B30">
        <w:rPr>
          <w:rFonts w:ascii="Arial" w:hAnsi="Arial" w:cs="Arial"/>
          <w:sz w:val="21"/>
          <w:szCs w:val="21"/>
        </w:rPr>
        <w:t xml:space="preserve"> r. w następujący sposób: </w:t>
      </w:r>
    </w:p>
    <w:p w14:paraId="218A917E" w14:textId="78BDC617" w:rsidR="001C7586" w:rsidRPr="008F2B30" w:rsidRDefault="001C7586" w:rsidP="008F2B30">
      <w:pPr>
        <w:numPr>
          <w:ilvl w:val="0"/>
          <w:numId w:val="2"/>
        </w:numPr>
        <w:suppressAutoHyphens/>
        <w:spacing w:after="0" w:line="293" w:lineRule="auto"/>
        <w:ind w:right="-569"/>
        <w:contextualSpacing/>
        <w:jc w:val="both"/>
        <w:rPr>
          <w:rFonts w:ascii="Arial" w:hAnsi="Arial" w:cs="Arial"/>
          <w:sz w:val="21"/>
          <w:szCs w:val="21"/>
        </w:rPr>
      </w:pPr>
      <w:r w:rsidRPr="008F2B30">
        <w:rPr>
          <w:rFonts w:ascii="Arial" w:hAnsi="Arial" w:cs="Arial"/>
          <w:sz w:val="21"/>
          <w:szCs w:val="21"/>
        </w:rPr>
        <w:t xml:space="preserve">poprzez wypełnienie i wysłanie skanu podpisanego formularza na adres: </w:t>
      </w:r>
      <w:r w:rsidR="008F2B30" w:rsidRPr="008F2B30">
        <w:rPr>
          <w:rFonts w:ascii="Arial" w:hAnsi="Arial" w:cs="Arial"/>
          <w:b/>
          <w:bCs/>
          <w:sz w:val="21"/>
          <w:szCs w:val="21"/>
        </w:rPr>
        <w:t>zit@a-ch.pl</w:t>
      </w:r>
      <w:r w:rsidR="006B27EB" w:rsidRPr="008F2B30">
        <w:rPr>
          <w:rFonts w:ascii="Arial" w:hAnsi="Arial" w:cs="Arial"/>
          <w:sz w:val="21"/>
          <w:szCs w:val="21"/>
        </w:rPr>
        <w:t>,</w:t>
      </w:r>
    </w:p>
    <w:p w14:paraId="5BFC4180" w14:textId="52B9BA4B" w:rsidR="00C04AED" w:rsidRPr="008F2B30" w:rsidRDefault="001C7586" w:rsidP="008F2B30">
      <w:pPr>
        <w:pStyle w:val="Akapitzlist"/>
        <w:numPr>
          <w:ilvl w:val="0"/>
          <w:numId w:val="2"/>
        </w:numPr>
        <w:spacing w:after="0" w:line="293" w:lineRule="auto"/>
        <w:ind w:right="-569"/>
        <w:jc w:val="both"/>
        <w:rPr>
          <w:rFonts w:ascii="Arial" w:hAnsi="Arial" w:cs="Arial"/>
          <w:sz w:val="21"/>
          <w:szCs w:val="21"/>
        </w:rPr>
      </w:pPr>
      <w:r w:rsidRPr="008F2B30">
        <w:rPr>
          <w:rFonts w:ascii="Arial" w:hAnsi="Arial" w:cs="Arial"/>
          <w:sz w:val="21"/>
          <w:szCs w:val="21"/>
        </w:rPr>
        <w:t xml:space="preserve">przesłanie pocztą lub złożenie osobiście w </w:t>
      </w:r>
      <w:r w:rsidRPr="008F2B30">
        <w:rPr>
          <w:rFonts w:ascii="Arial" w:hAnsi="Arial" w:cs="Arial"/>
          <w:color w:val="000000" w:themeColor="text1"/>
          <w:sz w:val="21"/>
          <w:szCs w:val="21"/>
        </w:rPr>
        <w:t xml:space="preserve">siedzibie </w:t>
      </w:r>
      <w:r w:rsidR="008F2B30" w:rsidRPr="008F2B30">
        <w:rPr>
          <w:rFonts w:ascii="Arial" w:hAnsi="Arial" w:cs="Arial"/>
          <w:color w:val="000000" w:themeColor="text1"/>
          <w:sz w:val="21"/>
          <w:szCs w:val="21"/>
        </w:rPr>
        <w:t>urzędów gmin członkowskich oraz w</w:t>
      </w:r>
      <w:r w:rsidR="008F2B30">
        <w:rPr>
          <w:rFonts w:ascii="Arial" w:hAnsi="Arial" w:cs="Arial"/>
          <w:color w:val="000000" w:themeColor="text1"/>
          <w:sz w:val="21"/>
          <w:szCs w:val="21"/>
        </w:rPr>
        <w:t> </w:t>
      </w:r>
      <w:r w:rsidR="008F2B30" w:rsidRPr="008F2B30">
        <w:rPr>
          <w:rFonts w:ascii="Arial" w:hAnsi="Arial" w:cs="Arial"/>
          <w:color w:val="000000" w:themeColor="text1"/>
          <w:sz w:val="21"/>
          <w:szCs w:val="21"/>
        </w:rPr>
        <w:t>Starostwie Powiatowym w Chrzanowie</w:t>
      </w:r>
      <w:r w:rsidR="006B27EB" w:rsidRPr="008F2B30">
        <w:rPr>
          <w:rFonts w:ascii="Arial" w:hAnsi="Arial" w:cs="Arial"/>
          <w:color w:val="000000" w:themeColor="text1"/>
          <w:sz w:val="21"/>
          <w:szCs w:val="21"/>
        </w:rPr>
        <w:t>,</w:t>
      </w:r>
    </w:p>
    <w:p w14:paraId="7769A436" w14:textId="77777777" w:rsidR="00C04AED" w:rsidRPr="008F2B30" w:rsidRDefault="001C7586" w:rsidP="008F2B30">
      <w:pPr>
        <w:pStyle w:val="Akapitzlist"/>
        <w:numPr>
          <w:ilvl w:val="0"/>
          <w:numId w:val="2"/>
        </w:numPr>
        <w:spacing w:after="0" w:line="293" w:lineRule="auto"/>
        <w:rPr>
          <w:rFonts w:ascii="Arial" w:hAnsi="Arial" w:cs="Arial"/>
          <w:sz w:val="21"/>
          <w:szCs w:val="21"/>
        </w:rPr>
      </w:pPr>
      <w:r w:rsidRPr="008F2B30">
        <w:rPr>
          <w:rFonts w:ascii="Arial" w:hAnsi="Arial" w:cs="Arial"/>
          <w:sz w:val="21"/>
          <w:szCs w:val="21"/>
        </w:rPr>
        <w:t xml:space="preserve">poprzez wypełnienie i wysłanie elektronicznego formularza konsultacji społecznych (SWIG DP) dostępnego pod adresem: </w:t>
      </w:r>
      <w:hyperlink r:id="rId7" w:history="1">
        <w:r w:rsidR="002E4F45" w:rsidRPr="008F2B30">
          <w:rPr>
            <w:rStyle w:val="Hipercze"/>
            <w:rFonts w:ascii="Arial" w:hAnsi="Arial" w:cs="Arial"/>
            <w:sz w:val="21"/>
            <w:szCs w:val="21"/>
          </w:rPr>
          <w:t>https://ankieta.deltapartner.org.pl/mof_chrzanow_prognoza_oos</w:t>
        </w:r>
      </w:hyperlink>
    </w:p>
    <w:p w14:paraId="2FA164E6" w14:textId="77777777" w:rsidR="00981956" w:rsidRPr="008F2B30" w:rsidRDefault="00981956" w:rsidP="008F2B30">
      <w:pPr>
        <w:spacing w:after="0" w:line="293" w:lineRule="auto"/>
        <w:contextualSpacing/>
        <w:rPr>
          <w:rFonts w:ascii="Arial" w:hAnsi="Arial" w:cs="Arial"/>
          <w:sz w:val="21"/>
          <w:szCs w:val="21"/>
        </w:rPr>
      </w:pPr>
    </w:p>
    <w:sectPr w:rsidR="00981956" w:rsidRPr="008F2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1E956C92"/>
    <w:multiLevelType w:val="multilevel"/>
    <w:tmpl w:val="DED4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25BBB"/>
    <w:multiLevelType w:val="hybridMultilevel"/>
    <w:tmpl w:val="9AE6EC7C"/>
    <w:lvl w:ilvl="0" w:tplc="A66E3368">
      <w:start w:val="2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D3304"/>
    <w:multiLevelType w:val="hybridMultilevel"/>
    <w:tmpl w:val="C63C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78966">
    <w:abstractNumId w:val="1"/>
  </w:num>
  <w:num w:numId="2" w16cid:durableId="548803280">
    <w:abstractNumId w:val="3"/>
  </w:num>
  <w:num w:numId="3" w16cid:durableId="187371851">
    <w:abstractNumId w:val="2"/>
  </w:num>
  <w:num w:numId="4" w16cid:durableId="61336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3380EA2-2215-457E-830D-BD75577A98A2}"/>
  </w:docVars>
  <w:rsids>
    <w:rsidRoot w:val="00367D9A"/>
    <w:rsid w:val="0003737A"/>
    <w:rsid w:val="001C7586"/>
    <w:rsid w:val="001F398B"/>
    <w:rsid w:val="002B087C"/>
    <w:rsid w:val="002E4F45"/>
    <w:rsid w:val="0034568C"/>
    <w:rsid w:val="003548AB"/>
    <w:rsid w:val="00367D9A"/>
    <w:rsid w:val="004C299D"/>
    <w:rsid w:val="0054029B"/>
    <w:rsid w:val="006B27EB"/>
    <w:rsid w:val="00812E1E"/>
    <w:rsid w:val="008528B0"/>
    <w:rsid w:val="008B2128"/>
    <w:rsid w:val="008B3A46"/>
    <w:rsid w:val="008F2B30"/>
    <w:rsid w:val="00981956"/>
    <w:rsid w:val="00C04AED"/>
    <w:rsid w:val="00D75347"/>
    <w:rsid w:val="00F65FB0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5F3A"/>
  <w15:chartTrackingRefBased/>
  <w15:docId w15:val="{34F84646-E16C-4710-9429-1478EF0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C299D"/>
    <w:pPr>
      <w:spacing w:before="240" w:after="0" w:line="240" w:lineRule="auto"/>
    </w:pPr>
    <w:rPr>
      <w:b/>
      <w:color w:val="2E74B5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36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7D9A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67D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67D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6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4A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58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4F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6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8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7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nkieta.deltapartner.org.pl/mof_chrzanow_prognoza_o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nkieta.deltapartner.org.pl/mof_chrzanow_prognoza_o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3380EA2-2215-457E-830D-BD75577A98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Jakub Gawroński</cp:lastModifiedBy>
  <cp:revision>16</cp:revision>
  <dcterms:created xsi:type="dcterms:W3CDTF">2023-04-12T08:17:00Z</dcterms:created>
  <dcterms:modified xsi:type="dcterms:W3CDTF">2025-02-21T10:43:00Z</dcterms:modified>
</cp:coreProperties>
</file>